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A2" w:rsidRPr="002F008A" w:rsidRDefault="002F008A" w:rsidP="002F008A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2F008A">
        <w:rPr>
          <w:b/>
        </w:rPr>
        <w:t>Календарно-тематическое планирование по курсу История для 5 класса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2"/>
        <w:gridCol w:w="9"/>
        <w:gridCol w:w="2310"/>
        <w:gridCol w:w="3076"/>
        <w:gridCol w:w="6464"/>
        <w:gridCol w:w="1260"/>
        <w:gridCol w:w="900"/>
        <w:gridCol w:w="900"/>
      </w:tblGrid>
      <w:tr w:rsidR="00416ED7" w:rsidTr="002F008A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ED7" w:rsidRPr="002F008A" w:rsidRDefault="00416ED7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ED7" w:rsidRPr="002F008A" w:rsidRDefault="00416ED7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Название раздела (количество часов)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ED7" w:rsidRPr="002F008A" w:rsidRDefault="00416ED7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D7" w:rsidRPr="00107DC5" w:rsidRDefault="00416ED7" w:rsidP="0010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виды деятельности обучающихся, направленные на формирование УУД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ED7" w:rsidRPr="002F008A" w:rsidRDefault="00416ED7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ED7" w:rsidRPr="002F008A" w:rsidRDefault="00416ED7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Дата (план)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ED7" w:rsidRPr="002F008A" w:rsidRDefault="00416ED7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Дата (факт)</w:t>
            </w:r>
          </w:p>
        </w:tc>
      </w:tr>
      <w:tr w:rsidR="0063015F" w:rsidTr="006160D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История как наука</w:t>
            </w:r>
          </w:p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(4 час.)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История как наука</w:t>
            </w:r>
          </w:p>
        </w:tc>
        <w:tc>
          <w:tcPr>
            <w:tcW w:w="64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015F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Метапредметным</w:t>
            </w:r>
            <w:proofErr w:type="spellEnd"/>
            <w:r w:rsidRPr="00630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результатом изучения курса является формирование универсальных учебных действий (УУД).</w:t>
            </w: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 УУД:</w:t>
            </w: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15F">
              <w:rPr>
                <w:rFonts w:ascii="Times New Roman" w:hAnsi="Times New Roman" w:cs="Times New Roman"/>
                <w:bCs/>
                <w:sz w:val="24"/>
                <w:szCs w:val="24"/>
              </w:rPr>
              <w:t>• самостоятельно обнаруживать и формулировать учебную проблему, определять цель УД;</w:t>
            </w: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15F">
              <w:rPr>
                <w:rFonts w:ascii="Times New Roman" w:hAnsi="Times New Roman" w:cs="Times New Roman"/>
                <w:bCs/>
                <w:sz w:val="24"/>
                <w:szCs w:val="24"/>
              </w:rPr>
              <w:t>•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      </w: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15F">
              <w:rPr>
                <w:rFonts w:ascii="Times New Roman" w:hAnsi="Times New Roman" w:cs="Times New Roman"/>
                <w:bCs/>
                <w:sz w:val="24"/>
                <w:szCs w:val="24"/>
              </w:rPr>
              <w:t>• составлять (индивидуально или в группе) план решения проблемы (выполнения проекта);</w:t>
            </w: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15F">
              <w:rPr>
                <w:rFonts w:ascii="Times New Roman" w:hAnsi="Times New Roman" w:cs="Times New Roman"/>
                <w:bCs/>
                <w:sz w:val="24"/>
                <w:szCs w:val="24"/>
              </w:rPr>
              <w:t>• работая по плану, сверять свои действия с целью и при необходимости исправлять ошибки самостоятельно (в том числе и корректировать план);</w:t>
            </w: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15F">
              <w:rPr>
                <w:rFonts w:ascii="Times New Roman" w:hAnsi="Times New Roman" w:cs="Times New Roman"/>
                <w:bCs/>
                <w:sz w:val="24"/>
                <w:szCs w:val="24"/>
              </w:rPr>
              <w:t>• в диалоге с учителем совершенствовать самостоятельно выбранные критерии оценки.</w:t>
            </w: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 УУД:</w:t>
            </w: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15F">
              <w:rPr>
                <w:rFonts w:ascii="Times New Roman" w:hAnsi="Times New Roman" w:cs="Times New Roman"/>
                <w:bCs/>
                <w:sz w:val="24"/>
                <w:szCs w:val="24"/>
              </w:rPr>
              <w:t>• проводить наблюдение под руководством учителя;</w:t>
            </w: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15F">
              <w:rPr>
                <w:rFonts w:ascii="Times New Roman" w:hAnsi="Times New Roman" w:cs="Times New Roman"/>
                <w:bCs/>
                <w:sz w:val="24"/>
                <w:szCs w:val="24"/>
              </w:rPr>
              <w:t>• осуществлять расширенный поиск информации с использованием ресурсов библиотек и Интернета;</w:t>
            </w: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15F">
              <w:rPr>
                <w:rFonts w:ascii="Times New Roman" w:hAnsi="Times New Roman" w:cs="Times New Roman"/>
                <w:bCs/>
                <w:sz w:val="24"/>
                <w:szCs w:val="24"/>
              </w:rPr>
              <w:t>• осуществлять выбор наиболее эффективных способов решения задач в зависимости от конкретных условий;</w:t>
            </w: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15F">
              <w:rPr>
                <w:rFonts w:ascii="Times New Roman" w:hAnsi="Times New Roman" w:cs="Times New Roman"/>
                <w:bCs/>
                <w:sz w:val="24"/>
                <w:szCs w:val="24"/>
              </w:rPr>
              <w:t>• анализировать, сравнивать, классифицировать и обобщать факты и явления;</w:t>
            </w: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15F">
              <w:rPr>
                <w:rFonts w:ascii="Times New Roman" w:hAnsi="Times New Roman" w:cs="Times New Roman"/>
                <w:bCs/>
                <w:sz w:val="24"/>
                <w:szCs w:val="24"/>
              </w:rPr>
              <w:t>• давать определения понятиям.</w:t>
            </w: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 УУД:</w:t>
            </w: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15F">
              <w:rPr>
                <w:rFonts w:ascii="Times New Roman" w:hAnsi="Times New Roman" w:cs="Times New Roman"/>
                <w:bCs/>
                <w:sz w:val="24"/>
                <w:szCs w:val="24"/>
              </w:rPr>
              <w:t>• самостоятельно организовывать учебное взаимодействие в группе (определять общие цели, договариваться друг с другом и т. д.);</w:t>
            </w: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15F">
              <w:rPr>
                <w:rFonts w:ascii="Times New Roman" w:hAnsi="Times New Roman" w:cs="Times New Roman"/>
                <w:bCs/>
                <w:sz w:val="24"/>
                <w:szCs w:val="24"/>
              </w:rPr>
              <w:t>• в дискуссии уметь выдвинуть аргументы и контраргументы;</w:t>
            </w: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15F">
              <w:rPr>
                <w:rFonts w:ascii="Times New Roman" w:hAnsi="Times New Roman" w:cs="Times New Roman"/>
                <w:bCs/>
                <w:sz w:val="24"/>
                <w:szCs w:val="24"/>
              </w:rPr>
              <w:t>• учиться критично относиться к своему мнению, с достоинством признавать ошибочность своего мнения и корректировать его;</w:t>
            </w: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15F">
              <w:rPr>
                <w:rFonts w:ascii="Times New Roman" w:hAnsi="Times New Roman" w:cs="Times New Roman"/>
                <w:bCs/>
                <w:sz w:val="24"/>
                <w:szCs w:val="24"/>
              </w:rPr>
              <w:t>• понимая позицию другого, различать в его речи: мнение (точку зрения), доказательство (аргументы), факты;</w:t>
            </w: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15F">
              <w:rPr>
                <w:rFonts w:ascii="Times New Roman" w:hAnsi="Times New Roman" w:cs="Times New Roman"/>
                <w:bCs/>
                <w:sz w:val="24"/>
                <w:szCs w:val="24"/>
              </w:rPr>
              <w:t>• уметь взглянуть на ситуацию с иной позиции и договариваться с людьми иных позиций;</w:t>
            </w: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15F">
              <w:rPr>
                <w:rFonts w:ascii="Times New Roman" w:hAnsi="Times New Roman" w:cs="Times New Roman"/>
                <w:bCs/>
                <w:sz w:val="24"/>
                <w:szCs w:val="24"/>
              </w:rPr>
              <w:t>• оценивать свои учебные достижения, поведение, черты своей личности с учетом мнения других людей;</w:t>
            </w: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15F">
              <w:rPr>
                <w:rFonts w:ascii="Times New Roman" w:hAnsi="Times New Roman" w:cs="Times New Roman"/>
                <w:bCs/>
                <w:sz w:val="24"/>
                <w:szCs w:val="24"/>
              </w:rPr>
              <w:t>• определять собственное отношение к явлениям современной жизни, формулировать свою точку зрения.</w:t>
            </w: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Предметным результатом изучения курса является </w:t>
            </w:r>
            <w:proofErr w:type="spellStart"/>
            <w:r w:rsidRPr="0063015F">
              <w:rPr>
                <w:rFonts w:ascii="Times New Roman" w:hAnsi="Times New Roman" w:cs="Times New Roman"/>
                <w:bCs/>
                <w:sz w:val="24"/>
                <w:szCs w:val="24"/>
              </w:rPr>
              <w:t>сфо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следующих умений:</w:t>
            </w: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15F">
              <w:rPr>
                <w:rFonts w:ascii="Times New Roman" w:hAnsi="Times New Roman" w:cs="Times New Roman"/>
                <w:bCs/>
                <w:sz w:val="24"/>
                <w:szCs w:val="24"/>
              </w:rPr>
              <w:t>• формировать целостное представление об историческом развитии человечества от первобытности до гибели античной цивилизации как о важном периоде всеобщей истории;</w:t>
            </w: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15F">
              <w:rPr>
                <w:rFonts w:ascii="Times New Roman" w:hAnsi="Times New Roman" w:cs="Times New Roman"/>
                <w:bCs/>
                <w:sz w:val="24"/>
                <w:szCs w:val="24"/>
              </w:rPr>
              <w:t>• создавать яркие образы и картины, связанные с ключевыми событиями, личностями, явлениями и памятниками культуры крупнейших цивилизаций Древнего мира;</w:t>
            </w: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1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•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морально-этических вопросов далекого прошлого;</w:t>
            </w: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15F">
              <w:rPr>
                <w:rFonts w:ascii="Times New Roman" w:hAnsi="Times New Roman" w:cs="Times New Roman"/>
                <w:bCs/>
                <w:sz w:val="24"/>
                <w:szCs w:val="24"/>
              </w:rPr>
              <w:t>• формировать представление о мифах как ограниченной форме мышления и познания людей в Древнем мире и специфическом историческом источнике для изучения прошлого;</w:t>
            </w: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15F">
              <w:rPr>
                <w:rFonts w:ascii="Times New Roman" w:hAnsi="Times New Roman" w:cs="Times New Roman"/>
                <w:bCs/>
                <w:sz w:val="24"/>
                <w:szCs w:val="24"/>
              </w:rPr>
              <w:t>•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эра»;</w:t>
            </w: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15F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историческую карту, находить и показывать на ней историко-географические объекты Древнего мира, анализировать и обобщать данные карты;</w:t>
            </w: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15F">
              <w:rPr>
                <w:rFonts w:ascii="Times New Roman" w:hAnsi="Times New Roman" w:cs="Times New Roman"/>
                <w:bCs/>
                <w:sz w:val="24"/>
                <w:szCs w:val="24"/>
              </w:rPr>
              <w:t>• характеризовать важные факты истории Древнего мира, классифицировать и группировать их по предложенным признакам;</w:t>
            </w: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15F">
              <w:rPr>
                <w:rFonts w:ascii="Times New Roman" w:hAnsi="Times New Roman" w:cs="Times New Roman"/>
                <w:bCs/>
                <w:sz w:val="24"/>
                <w:szCs w:val="24"/>
              </w:rPr>
              <w:t>• сравнивать простые однородные факты истории Древнего мира, выявляя их сходства и различия по предложенным вопросам, формулировать частные и общие выводы о результатах своего исследования;</w:t>
            </w: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15F">
              <w:rPr>
                <w:rFonts w:ascii="Times New Roman" w:hAnsi="Times New Roman" w:cs="Times New Roman"/>
                <w:bCs/>
                <w:sz w:val="24"/>
                <w:szCs w:val="24"/>
              </w:rPr>
              <w:t>• давать образную характеристику исторических личностей, описывать памятники истории и культуры древних цивилизаций, в том числе по сохранившимся фрагментам подлинников, рассказывать о важнейших событиях, используя</w:t>
            </w: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15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 дополнительные источники информации;</w:t>
            </w: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15F">
              <w:rPr>
                <w:rFonts w:ascii="Times New Roman" w:hAnsi="Times New Roman" w:cs="Times New Roman"/>
                <w:bCs/>
                <w:sz w:val="24"/>
                <w:szCs w:val="24"/>
              </w:rPr>
              <w:t>•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      </w: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15F">
              <w:rPr>
                <w:rFonts w:ascii="Times New Roman" w:hAnsi="Times New Roman" w:cs="Times New Roman"/>
                <w:bCs/>
                <w:sz w:val="24"/>
                <w:szCs w:val="24"/>
              </w:rPr>
              <w:t>• соотносить единичные события в отдельных странах Древнего мира с общими явлениями и процессами;</w:t>
            </w: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015F" w:rsidRPr="0063015F" w:rsidRDefault="0063015F" w:rsidP="0063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15F">
              <w:rPr>
                <w:rFonts w:ascii="Times New Roman" w:hAnsi="Times New Roman" w:cs="Times New Roman"/>
                <w:bCs/>
                <w:sz w:val="24"/>
                <w:szCs w:val="24"/>
              </w:rPr>
              <w:t>•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Древнего мира, способствовать их охране.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в тетради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6160D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Исторические источники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6160D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Вспомогательные исторические дисциплины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2C58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Счет лет в истории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2C58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Жизнь первобытных людей</w:t>
            </w:r>
          </w:p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час.)</w:t>
            </w: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A92C9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Родовые общины охотников и собирателей 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A92C9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искусства и религиозных верований 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A92C9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Возникновение земледелия и скотоводства 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A92C9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A92C9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Древний человек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A92C9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DC5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Древний Восток </w:t>
            </w:r>
          </w:p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 час.)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Государство на берегах Нила 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A92C9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Как жили земледельцы и ремесленники в Египте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A92C9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Жизнь египетского вельможи 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A92C9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Военные походы фараонов 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A92C9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A92C9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A92C9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Письменность и знания древних египтян 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A92C9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Древнее </w:t>
            </w:r>
            <w:proofErr w:type="spellStart"/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A92C9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Вавилонский царь Хаммурапи и его законы 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A92C9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Финикийские мореплаватели 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A92C9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Библейские сказания 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A92C9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Древнееврейское царство 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A92C9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A92C9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Персидская держава «царя царей» 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A92C9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Природа и люди Древней Индии 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A92C9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Индийские касты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A92C9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Чему учил китайский мудрец Конфуций 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A92C9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Первый властелин единого Китая 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2C58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Древний Восток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2C58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</w:t>
            </w: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яя Греция </w:t>
            </w:r>
          </w:p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час.)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Греки и критяне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2C58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Микены и Троя 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2C58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Поэма Гомера «Илиада» 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2C58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Поэма Гомера «Одиссея» 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2C58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2C58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Земледельцы Аттики теряют землю и свободу 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2C58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демократии в Афинах 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2C58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Древняя Спарта 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2C58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Греческие колонии на берегах Средиземного и Чёрного морей 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2C58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Олимпийские игры в древности 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2C58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Победа греков над персами в Марафонской битве 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2C58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Нашествие персидских войск 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2C58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В гаванях афинского порта Пирей 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2C58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2C58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гимнасиях</w:t>
            </w:r>
            <w:proofErr w:type="spellEnd"/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2C58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В афинском театре 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2C58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Афинская демократия при Перикле 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2C58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Города Эллады подчиняются Македонии 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2C58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Поход Александра Македонского на Восток 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2C58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В Александрии Египетской 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2C58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Древний Рим </w:t>
            </w:r>
          </w:p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 час.)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Древнейший Рим 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2C58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2C58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2C58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Вторая война Рима с Карфагеном 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2C58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Вторая война Рима с Карфагеном 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2C58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господства Рима во всём Средиземноморье 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2C58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Рабство в Древнем Риме 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2C58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2C58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2C58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Единовластие Цезаря 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2C58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империи 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2C58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Соседи Римской империи 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2C58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В Риме при императоре Нероне 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2C58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2C58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Расцвет империи во II (2-м) веке н. э 275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2C58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Вечный город и его жители 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2C58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Римская империя при Константине 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2C58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Взятие Рима варварами 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§60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15F" w:rsidTr="002C58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как наука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Древний Рим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A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5F" w:rsidRPr="002F008A" w:rsidRDefault="0063015F" w:rsidP="002F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16ED7" w:rsidRDefault="00416ED7" w:rsidP="00416ED7">
      <w:pPr>
        <w:spacing w:after="0" w:line="240" w:lineRule="auto"/>
      </w:pPr>
    </w:p>
    <w:sectPr w:rsidR="00416ED7" w:rsidSect="00416E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860FA"/>
    <w:multiLevelType w:val="hybridMultilevel"/>
    <w:tmpl w:val="27AC4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D7"/>
    <w:rsid w:val="00107DC5"/>
    <w:rsid w:val="002F008A"/>
    <w:rsid w:val="003B47CF"/>
    <w:rsid w:val="00416ED7"/>
    <w:rsid w:val="0063015F"/>
    <w:rsid w:val="00B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368EB-3E6E-4AED-A27A-4EA60D14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E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2</cp:revision>
  <cp:lastPrinted>2018-09-18T00:34:00Z</cp:lastPrinted>
  <dcterms:created xsi:type="dcterms:W3CDTF">2018-12-05T11:53:00Z</dcterms:created>
  <dcterms:modified xsi:type="dcterms:W3CDTF">2018-12-05T11:53:00Z</dcterms:modified>
</cp:coreProperties>
</file>